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C502" w14:textId="09215412" w:rsidR="00F2798D" w:rsidRDefault="00F2798D" w:rsidP="009451A3">
      <w:pPr>
        <w:ind w:right="-1"/>
        <w:jc w:val="center"/>
        <w:rPr>
          <w:rFonts w:asciiTheme="minorHAnsi" w:eastAsia="Helvetica" w:hAnsiTheme="minorHAnsi" w:cstheme="minorHAnsi"/>
          <w:strike/>
          <w:color w:val="000000"/>
          <w:lang w:val="en-GB"/>
        </w:rPr>
      </w:pPr>
    </w:p>
    <w:p w14:paraId="5EA2D9E7" w14:textId="77777777" w:rsidR="003B4535" w:rsidRPr="00E06196" w:rsidRDefault="003B4535" w:rsidP="009451A3">
      <w:pPr>
        <w:ind w:right="-1"/>
        <w:jc w:val="center"/>
        <w:rPr>
          <w:rFonts w:asciiTheme="minorHAnsi" w:eastAsia="Helvetica" w:hAnsiTheme="minorHAnsi" w:cstheme="minorHAnsi"/>
          <w:strike/>
          <w:color w:val="000000"/>
          <w:lang w:val="en-GB"/>
        </w:rPr>
      </w:pPr>
    </w:p>
    <w:p w14:paraId="7A5C4F85" w14:textId="77777777" w:rsidR="003B4535" w:rsidRDefault="003B4535" w:rsidP="003B4535">
      <w:pPr>
        <w:ind w:right="-1"/>
        <w:jc w:val="center"/>
        <w:rPr>
          <w:rFonts w:ascii="LAVAZZAtitle" w:eastAsia="Helvetica" w:hAnsi="LAVAZZAtitle" w:cs="Helvetica"/>
          <w:b/>
          <w:color w:val="000000"/>
          <w:sz w:val="40"/>
          <w:szCs w:val="40"/>
          <w:lang w:val="en-US"/>
        </w:rPr>
      </w:pPr>
      <w:r w:rsidRPr="003B4535">
        <w:rPr>
          <w:rFonts w:ascii="LAVAZZAtitle" w:eastAsia="Helvetica" w:hAnsi="LAVAZZAtitle" w:cs="Helvetica"/>
          <w:b/>
          <w:color w:val="000000"/>
          <w:sz w:val="40"/>
          <w:szCs w:val="40"/>
          <w:lang w:val="en-US"/>
        </w:rPr>
        <w:t xml:space="preserve">Lavazza is Platinum Partner of the </w:t>
      </w:r>
    </w:p>
    <w:p w14:paraId="49E8ADF4" w14:textId="288E68EF" w:rsidR="003B4535" w:rsidRPr="003B4535" w:rsidRDefault="003B4535" w:rsidP="003B4535">
      <w:pPr>
        <w:ind w:right="-1"/>
        <w:jc w:val="center"/>
        <w:rPr>
          <w:rFonts w:ascii="LAVAZZAtitle" w:eastAsia="Helvetica" w:hAnsi="LAVAZZAtitle" w:cs="Helvetica"/>
          <w:b/>
          <w:color w:val="000000"/>
          <w:sz w:val="40"/>
          <w:szCs w:val="40"/>
          <w:lang w:val="en-US"/>
        </w:rPr>
      </w:pPr>
      <w:r w:rsidRPr="003B4535">
        <w:rPr>
          <w:rFonts w:ascii="LAVAZZAtitle" w:eastAsia="Helvetica" w:hAnsi="LAVAZZAtitle" w:cs="Helvetica"/>
          <w:b/>
          <w:color w:val="000000"/>
          <w:sz w:val="40"/>
          <w:szCs w:val="40"/>
          <w:lang w:val="en-US"/>
        </w:rPr>
        <w:t>Nitto ATP Finals 2021-2025 in Turin</w:t>
      </w:r>
    </w:p>
    <w:p w14:paraId="1000C4EF" w14:textId="42639215" w:rsidR="009451A3" w:rsidRDefault="003B4535" w:rsidP="003B4535">
      <w:pPr>
        <w:ind w:right="-1"/>
        <w:jc w:val="center"/>
        <w:rPr>
          <w:rFonts w:ascii="LAVAZZAtitle" w:eastAsia="Helvetica" w:hAnsi="LAVAZZAtitle" w:cs="Helvetica"/>
          <w:bCs/>
          <w:color w:val="000000"/>
          <w:sz w:val="36"/>
          <w:szCs w:val="36"/>
          <w:lang w:val="en-US"/>
        </w:rPr>
      </w:pPr>
      <w:r w:rsidRPr="003B4535">
        <w:rPr>
          <w:rFonts w:ascii="LAVAZZAtitle" w:eastAsia="Helvetica" w:hAnsi="LAVAZZAtitle" w:cs="Helvetica"/>
          <w:bCs/>
          <w:color w:val="000000"/>
          <w:sz w:val="36"/>
          <w:szCs w:val="36"/>
          <w:lang w:val="en-US"/>
        </w:rPr>
        <w:t>A new adventure in sport to bring the experience of true Italian espresso culture to tennis enthusiasts around the world</w:t>
      </w:r>
    </w:p>
    <w:p w14:paraId="00E817B5" w14:textId="77777777" w:rsidR="003B4535" w:rsidRPr="003B4535" w:rsidRDefault="003B4535" w:rsidP="003B4535">
      <w:pPr>
        <w:ind w:right="-1"/>
        <w:jc w:val="center"/>
        <w:rPr>
          <w:rFonts w:ascii="LAVAZZAtitle" w:eastAsia="Helvetica" w:hAnsi="LAVAZZAtitle" w:cs="Helvetica"/>
          <w:bCs/>
          <w:color w:val="000000"/>
          <w:sz w:val="36"/>
          <w:szCs w:val="36"/>
          <w:lang w:val="en-US"/>
        </w:rPr>
      </w:pPr>
    </w:p>
    <w:p w14:paraId="102A8AC8" w14:textId="77777777" w:rsidR="009451A3" w:rsidRPr="00BC64A9" w:rsidRDefault="009451A3" w:rsidP="00E44257">
      <w:pPr>
        <w:ind w:right="-1"/>
        <w:jc w:val="both"/>
        <w:rPr>
          <w:rFonts w:asciiTheme="minorHAnsi" w:eastAsia="Helvetica" w:hAnsiTheme="minorHAnsi" w:cstheme="minorHAnsi"/>
          <w:b/>
          <w:color w:val="000000"/>
          <w:lang w:val="en-GB"/>
        </w:rPr>
      </w:pPr>
    </w:p>
    <w:p w14:paraId="06A6C67A" w14:textId="77777777" w:rsidR="009F5960" w:rsidRPr="003B4535" w:rsidRDefault="009F5960" w:rsidP="00406240">
      <w:pPr>
        <w:jc w:val="both"/>
        <w:rPr>
          <w:rStyle w:val="IntenseEmphasis"/>
          <w:rFonts w:ascii="LAVAZZAtxt" w:hAnsi="LAVAZZAtxt" w:cstheme="minorHAnsi"/>
          <w:bCs/>
          <w:i w:val="0"/>
          <w:iCs w:val="0"/>
          <w:color w:val="auto"/>
          <w:sz w:val="22"/>
          <w:szCs w:val="22"/>
          <w:lang w:val="en-GB"/>
        </w:rPr>
      </w:pPr>
    </w:p>
    <w:p w14:paraId="0602374B" w14:textId="442DBA57" w:rsidR="003B4535" w:rsidRPr="003B4535" w:rsidRDefault="003B4535" w:rsidP="003B4535">
      <w:pPr>
        <w:shd w:val="clear" w:color="auto" w:fill="FFFFFF"/>
        <w:spacing w:line="360" w:lineRule="auto"/>
        <w:jc w:val="both"/>
        <w:rPr>
          <w:rFonts w:ascii="LAVAZZAtxt" w:eastAsia="Times New Roman" w:hAnsi="LAVAZZAtxt" w:cs="Arial"/>
          <w:color w:val="000000"/>
          <w:sz w:val="18"/>
          <w:szCs w:val="18"/>
          <w:lang w:val="en-US" w:eastAsia="en-GB"/>
        </w:rPr>
      </w:pPr>
      <w:r w:rsidRPr="003B4535">
        <w:rPr>
          <w:rFonts w:ascii="LAVAZZAtxt" w:eastAsia="Times New Roman" w:hAnsi="LAVAZZAtxt" w:cs="Arial"/>
          <w:i/>
          <w:iCs/>
          <w:color w:val="000000"/>
          <w:lang w:val="en-US" w:eastAsia="en-GB"/>
        </w:rPr>
        <w:t>Turin, November 30, 2020</w:t>
      </w:r>
      <w:r w:rsidRPr="003B4535">
        <w:rPr>
          <w:rFonts w:ascii="Cambria" w:eastAsia="Times New Roman" w:hAnsi="Cambria" w:cs="Cambria"/>
          <w:color w:val="000000"/>
          <w:lang w:val="en-US" w:eastAsia="en-GB"/>
        </w:rPr>
        <w:t> </w:t>
      </w:r>
      <w:r w:rsidRPr="003B4535">
        <w:rPr>
          <w:rFonts w:ascii="LAVAZZAtxt" w:eastAsia="Times New Roman" w:hAnsi="LAVAZZAtxt" w:cs="Arial"/>
          <w:color w:val="000000"/>
          <w:lang w:val="en-US" w:eastAsia="en-GB"/>
        </w:rPr>
        <w:t xml:space="preserve">- </w:t>
      </w:r>
      <w:r w:rsidRPr="003B4535">
        <w:rPr>
          <w:rFonts w:ascii="LAVAZZAtxt" w:eastAsia="Times New Roman" w:hAnsi="LAVAZZAtxt" w:cs="Arial"/>
          <w:color w:val="000000"/>
          <w:lang w:val="en-US" w:eastAsia="en-GB"/>
        </w:rPr>
        <w:t xml:space="preserve">The countdown has officially begun to the </w:t>
      </w:r>
      <w:r w:rsidRPr="003B4535">
        <w:rPr>
          <w:rFonts w:ascii="LAVAZZAtxt" w:eastAsia="Times New Roman" w:hAnsi="LAVAZZAtxt" w:cs="Arial"/>
          <w:b/>
          <w:bCs/>
          <w:color w:val="000000"/>
          <w:lang w:val="en-US" w:eastAsia="en-GB"/>
        </w:rPr>
        <w:t>next Nitto ATP Finals</w:t>
      </w:r>
      <w:r w:rsidRPr="003B4535">
        <w:rPr>
          <w:rFonts w:ascii="LAVAZZAtxt" w:eastAsia="Times New Roman" w:hAnsi="LAVAZZAtxt" w:cs="Arial"/>
          <w:color w:val="000000"/>
          <w:lang w:val="en-US" w:eastAsia="en-GB"/>
        </w:rPr>
        <w:t xml:space="preserve">, bringing the city of Turin closer to the tennis tournament that will be held for the first time in the Piemonte regional capital from </w:t>
      </w:r>
      <w:r w:rsidRPr="003B4535">
        <w:rPr>
          <w:rFonts w:ascii="LAVAZZAtxt" w:eastAsia="Times New Roman" w:hAnsi="LAVAZZAtxt" w:cs="Arial"/>
          <w:b/>
          <w:bCs/>
          <w:color w:val="000000"/>
          <w:lang w:val="en-US" w:eastAsia="en-GB"/>
        </w:rPr>
        <w:t>November 14 to 21, 2021</w:t>
      </w:r>
      <w:r w:rsidRPr="003B4535">
        <w:rPr>
          <w:rFonts w:ascii="LAVAZZAtxt" w:eastAsia="Times New Roman" w:hAnsi="LAVAZZAtxt" w:cs="Arial"/>
          <w:color w:val="000000"/>
          <w:lang w:val="en-US" w:eastAsia="en-GB"/>
        </w:rPr>
        <w:t xml:space="preserve">, continuing there until the 2025 event. </w:t>
      </w:r>
      <w:r w:rsidRPr="003B4535">
        <w:rPr>
          <w:rFonts w:ascii="LAVAZZAtxt" w:eastAsia="Times New Roman" w:hAnsi="LAVAZZAtxt" w:cs="Arial"/>
          <w:b/>
          <w:bCs/>
          <w:color w:val="000000"/>
          <w:lang w:val="en-US" w:eastAsia="en-GB"/>
        </w:rPr>
        <w:t>Lavazza</w:t>
      </w:r>
      <w:r w:rsidRPr="003B4535">
        <w:rPr>
          <w:rFonts w:ascii="LAVAZZAtxt" w:eastAsia="Times New Roman" w:hAnsi="LAVAZZAtxt" w:cs="Arial"/>
          <w:color w:val="000000"/>
          <w:lang w:val="en-US" w:eastAsia="en-GB"/>
        </w:rPr>
        <w:t xml:space="preserve">, as </w:t>
      </w:r>
      <w:r w:rsidRPr="003B4535">
        <w:rPr>
          <w:rFonts w:ascii="LAVAZZAtxt" w:eastAsia="Times New Roman" w:hAnsi="LAVAZZAtxt" w:cs="Arial"/>
          <w:b/>
          <w:bCs/>
          <w:color w:val="000000"/>
          <w:lang w:val="en-US" w:eastAsia="en-GB"/>
        </w:rPr>
        <w:t>Platinum Partner</w:t>
      </w:r>
      <w:r w:rsidRPr="003B4535">
        <w:rPr>
          <w:rFonts w:ascii="LAVAZZAtxt" w:eastAsia="Times New Roman" w:hAnsi="LAVAZZAtxt" w:cs="Arial"/>
          <w:color w:val="000000"/>
          <w:lang w:val="en-US" w:eastAsia="en-GB"/>
        </w:rPr>
        <w:t xml:space="preserve"> working alongside </w:t>
      </w:r>
      <w:proofErr w:type="spellStart"/>
      <w:r w:rsidRPr="003B4535">
        <w:rPr>
          <w:rFonts w:ascii="LAVAZZAtxt" w:eastAsia="Times New Roman" w:hAnsi="LAVAZZAtxt" w:cs="Arial"/>
          <w:color w:val="000000"/>
          <w:lang w:val="en-US" w:eastAsia="en-GB"/>
        </w:rPr>
        <w:t>Federtennis</w:t>
      </w:r>
      <w:proofErr w:type="spellEnd"/>
      <w:r w:rsidRPr="003B4535">
        <w:rPr>
          <w:rFonts w:ascii="LAVAZZAtxt" w:eastAsia="Times New Roman" w:hAnsi="LAVAZZAtxt" w:cs="Arial"/>
          <w:color w:val="000000"/>
          <w:lang w:val="en-US" w:eastAsia="en-GB"/>
        </w:rPr>
        <w:t xml:space="preserve"> and national and local authorities for the entire five-year period, expresses its satisfaction and enthusiasm for this adventure in sport through the words of </w:t>
      </w:r>
      <w:r w:rsidRPr="003B4535">
        <w:rPr>
          <w:rFonts w:ascii="LAVAZZAtxt" w:eastAsia="Times New Roman" w:hAnsi="LAVAZZAtxt" w:cs="Arial"/>
          <w:b/>
          <w:bCs/>
          <w:color w:val="000000"/>
          <w:lang w:val="en-US" w:eastAsia="en-GB"/>
        </w:rPr>
        <w:t>Lavazza Group Vice President Marco Lavazza</w:t>
      </w:r>
      <w:r w:rsidRPr="003B4535">
        <w:rPr>
          <w:rFonts w:ascii="LAVAZZAtxt" w:eastAsia="Times New Roman" w:hAnsi="LAVAZZAtxt" w:cs="Arial"/>
          <w:color w:val="000000"/>
          <w:lang w:val="en-US" w:eastAsia="en-GB"/>
        </w:rPr>
        <w:t>.</w:t>
      </w:r>
    </w:p>
    <w:p w14:paraId="61044A35" w14:textId="77777777" w:rsidR="003B4535" w:rsidRPr="003B4535" w:rsidRDefault="003B4535" w:rsidP="003B4535">
      <w:pPr>
        <w:shd w:val="clear" w:color="auto" w:fill="FFFFFF"/>
        <w:spacing w:line="360" w:lineRule="auto"/>
        <w:rPr>
          <w:rFonts w:ascii="LAVAZZAtxt" w:eastAsia="Times New Roman" w:hAnsi="LAVAZZAtxt" w:cs="Arial"/>
          <w:color w:val="222222"/>
          <w:lang w:val="en-US" w:eastAsia="en-GB"/>
        </w:rPr>
      </w:pPr>
      <w:r w:rsidRPr="003B4535">
        <w:rPr>
          <w:rFonts w:ascii="Cambria" w:eastAsia="Times New Roman" w:hAnsi="Cambria" w:cs="Cambria"/>
          <w:color w:val="222222"/>
          <w:lang w:val="en-US" w:eastAsia="en-GB"/>
        </w:rPr>
        <w:t> </w:t>
      </w:r>
    </w:p>
    <w:p w14:paraId="7C9FCD75" w14:textId="50D55BEB" w:rsidR="003B4535" w:rsidRPr="003B4535" w:rsidRDefault="003B4535" w:rsidP="003B4535">
      <w:pPr>
        <w:shd w:val="clear" w:color="auto" w:fill="FFFFFF"/>
        <w:spacing w:line="360" w:lineRule="auto"/>
        <w:jc w:val="both"/>
        <w:rPr>
          <w:rFonts w:ascii="LAVAZZAtxt" w:eastAsia="Times New Roman" w:hAnsi="LAVAZZAtxt" w:cs="Arial"/>
          <w:color w:val="222222"/>
          <w:lang w:val="en-US" w:eastAsia="en-GB"/>
        </w:rPr>
      </w:pPr>
      <w:r w:rsidRPr="003B4535">
        <w:rPr>
          <w:rFonts w:ascii="LAVAZZAtxt" w:eastAsia="Times New Roman" w:hAnsi="LAVAZZAtxt" w:cs="Arial"/>
          <w:i/>
          <w:iCs/>
          <w:color w:val="222222"/>
          <w:lang w:val="en-US" w:eastAsia="en-GB"/>
        </w:rPr>
        <w:t xml:space="preserve">“We are proud to partner with the Nitto ATP Finals in Turin from 2021 to 2025, a high-profile and internationally renowned event for both our brand and our city. Lavazza’s decade-long commitment to tennis through its presence at Grand Slam tournaments and the brand’s decision to participate in the Nitto ATP Finals confirm a consolidated approach aligned with our </w:t>
      </w:r>
      <w:r w:rsidRPr="003B4535">
        <w:rPr>
          <w:rFonts w:ascii="LAVAZZAtxt" w:eastAsia="Times New Roman" w:hAnsi="LAVAZZAtxt" w:cs="Arial"/>
          <w:i/>
          <w:iCs/>
          <w:color w:val="222222"/>
          <w:lang w:val="en-US" w:eastAsia="en-GB"/>
        </w:rPr>
        <w:t>internationalization</w:t>
      </w:r>
      <w:r w:rsidRPr="003B4535">
        <w:rPr>
          <w:rFonts w:ascii="LAVAZZAtxt" w:eastAsia="Times New Roman" w:hAnsi="LAVAZZAtxt" w:cs="Arial"/>
          <w:i/>
          <w:iCs/>
          <w:color w:val="222222"/>
          <w:lang w:val="en-US" w:eastAsia="en-GB"/>
        </w:rPr>
        <w:t xml:space="preserve"> strategy.”</w:t>
      </w:r>
      <w:r w:rsidRPr="003B4535">
        <w:rPr>
          <w:rFonts w:ascii="LAVAZZAtxt" w:eastAsia="Times New Roman" w:hAnsi="LAVAZZAtxt" w:cs="Arial"/>
          <w:color w:val="222222"/>
          <w:lang w:val="en-US" w:eastAsia="en-GB"/>
        </w:rPr>
        <w:t xml:space="preserve"> </w:t>
      </w:r>
      <w:r>
        <w:rPr>
          <w:rFonts w:ascii="LAVAZZAtxt" w:eastAsia="Times New Roman" w:hAnsi="LAVAZZAtxt" w:cs="Arial"/>
          <w:color w:val="222222"/>
          <w:lang w:val="en-US" w:eastAsia="en-GB"/>
        </w:rPr>
        <w:t>s</w:t>
      </w:r>
      <w:r w:rsidRPr="003B4535">
        <w:rPr>
          <w:rFonts w:ascii="LAVAZZAtxt" w:eastAsia="Times New Roman" w:hAnsi="LAVAZZAtxt" w:cs="Arial"/>
          <w:color w:val="222222"/>
          <w:lang w:val="en-US" w:eastAsia="en-GB"/>
        </w:rPr>
        <w:t xml:space="preserve">aid </w:t>
      </w:r>
      <w:r w:rsidRPr="003B4535">
        <w:rPr>
          <w:rFonts w:ascii="LAVAZZAtxt" w:eastAsia="Times New Roman" w:hAnsi="LAVAZZAtxt" w:cs="Arial"/>
          <w:b/>
          <w:bCs/>
          <w:color w:val="222222"/>
          <w:lang w:val="en-US" w:eastAsia="en-GB"/>
        </w:rPr>
        <w:t>Lavazza Group Vice President Marco Lavazza</w:t>
      </w:r>
      <w:r w:rsidRPr="003B4535">
        <w:rPr>
          <w:rFonts w:ascii="LAVAZZAtxt" w:eastAsia="Times New Roman" w:hAnsi="LAVAZZAtxt" w:cs="Arial"/>
          <w:color w:val="222222"/>
          <w:lang w:val="en-US" w:eastAsia="en-GB"/>
        </w:rPr>
        <w:t>. “</w:t>
      </w:r>
      <w:r w:rsidRPr="003B4535">
        <w:rPr>
          <w:rFonts w:ascii="LAVAZZAtxt" w:eastAsia="Times New Roman" w:hAnsi="LAVAZZAtxt" w:cs="Arial"/>
          <w:i/>
          <w:iCs/>
          <w:color w:val="222222"/>
          <w:lang w:val="en-US" w:eastAsia="en-GB"/>
        </w:rPr>
        <w:t xml:space="preserve">For some time now, we have chosen to speak to the broad, cross-category community of sports fans, bringing them the pleasure of the true Italian coffee culture: we are </w:t>
      </w:r>
      <w:r w:rsidRPr="003B4535">
        <w:rPr>
          <w:rFonts w:ascii="LAVAZZAtxt" w:eastAsia="Times New Roman" w:hAnsi="LAVAZZAtxt" w:cs="Arial"/>
          <w:i/>
          <w:iCs/>
          <w:color w:val="222222"/>
          <w:lang w:val="en-US" w:eastAsia="en-GB"/>
        </w:rPr>
        <w:t>honored</w:t>
      </w:r>
      <w:r w:rsidRPr="003B4535">
        <w:rPr>
          <w:rFonts w:ascii="LAVAZZAtxt" w:eastAsia="Times New Roman" w:hAnsi="LAVAZZAtxt" w:cs="Arial"/>
          <w:i/>
          <w:iCs/>
          <w:color w:val="222222"/>
          <w:lang w:val="en-US" w:eastAsia="en-GB"/>
        </w:rPr>
        <w:t xml:space="preserve"> to be able to rise to this important challenge in Turin, the city that represents both our tradition and our future and is where both Lavazza and the first Italian espresso coffee in history were born.”</w:t>
      </w:r>
    </w:p>
    <w:p w14:paraId="199A0B86" w14:textId="77777777" w:rsidR="003B4535" w:rsidRPr="003B4535" w:rsidRDefault="003B4535" w:rsidP="003B4535">
      <w:pPr>
        <w:spacing w:line="360" w:lineRule="auto"/>
        <w:rPr>
          <w:lang w:val="en-US"/>
        </w:rPr>
      </w:pPr>
    </w:p>
    <w:p w14:paraId="0B6494BB" w14:textId="77777777" w:rsidR="00CC6D7B" w:rsidRPr="00CC6D7B" w:rsidRDefault="00CC6D7B" w:rsidP="00CC6D7B">
      <w:pPr>
        <w:jc w:val="both"/>
        <w:rPr>
          <w:rFonts w:ascii="LAVAZZAtxt" w:eastAsia="Arial" w:hAnsi="LAVAZZAtxt" w:cs="Arial"/>
          <w:b/>
          <w:sz w:val="16"/>
          <w:szCs w:val="16"/>
          <w:lang w:val="en-US"/>
        </w:rPr>
      </w:pPr>
      <w:bookmarkStart w:id="0" w:name="_gjdgxs" w:colFirst="0" w:colLast="0"/>
      <w:bookmarkEnd w:id="0"/>
      <w:r w:rsidRPr="00CC6D7B">
        <w:rPr>
          <w:rFonts w:ascii="LAVAZZAtxt" w:eastAsia="Arial" w:hAnsi="LAVAZZAtxt" w:cs="Arial"/>
          <w:b/>
          <w:sz w:val="16"/>
          <w:szCs w:val="16"/>
          <w:lang w:val="en-US"/>
        </w:rPr>
        <w:t>About Lavazza Group</w:t>
      </w:r>
    </w:p>
    <w:p w14:paraId="2CAA7ACA" w14:textId="77777777" w:rsidR="00CC6D7B" w:rsidRPr="00CC6D7B" w:rsidRDefault="00CC6D7B" w:rsidP="00CC6D7B">
      <w:pPr>
        <w:jc w:val="both"/>
        <w:rPr>
          <w:rFonts w:ascii="LAVAZZAtxt" w:eastAsia="Arial" w:hAnsi="LAVAZZAtxt" w:cs="Arial"/>
          <w:sz w:val="16"/>
          <w:szCs w:val="16"/>
          <w:lang w:val="en-US"/>
        </w:rPr>
      </w:pPr>
      <w:r w:rsidRPr="00CC6D7B">
        <w:rPr>
          <w:rFonts w:ascii="LAVAZZAtxt" w:eastAsia="Arial" w:hAnsi="LAVAZZAtxt" w:cs="Arial"/>
          <w:sz w:val="16"/>
          <w:szCs w:val="16"/>
          <w:lang w:val="en-US"/>
        </w:rPr>
        <w:t xml:space="preserve">Lavazza, founded in Turin in 1895, has been owned by the Lavazza family for four generations. As one of the world's most important coffee roasters, the Group now operates in more than 140 countries through its subsidiaries and distributors, with 70%of turnover generated on international markets. Lavazza employs a total of over 4,000 people and in 2019 generated sales of € 2.2 billion. Companies that form part of the Lavazza Group include France’s Carte Noire and ESP (acquired in 2016 and 2017 respectively), Denmark’s </w:t>
      </w:r>
      <w:proofErr w:type="spellStart"/>
      <w:r w:rsidRPr="00CC6D7B">
        <w:rPr>
          <w:rFonts w:ascii="LAVAZZAtxt" w:eastAsia="Arial" w:hAnsi="LAVAZZAtxt" w:cs="Arial"/>
          <w:sz w:val="16"/>
          <w:szCs w:val="16"/>
          <w:lang w:val="en-US"/>
        </w:rPr>
        <w:t>Merrild</w:t>
      </w:r>
      <w:proofErr w:type="spellEnd"/>
      <w:r w:rsidRPr="00CC6D7B">
        <w:rPr>
          <w:rFonts w:ascii="LAVAZZAtxt" w:eastAsia="Arial" w:hAnsi="LAVAZZAtxt" w:cs="Arial"/>
          <w:sz w:val="16"/>
          <w:szCs w:val="16"/>
          <w:lang w:val="en-US"/>
        </w:rPr>
        <w:t xml:space="preserve"> (2015), North America’s Kicking Horse Coffee (2017), Italy’s </w:t>
      </w:r>
      <w:proofErr w:type="spellStart"/>
      <w:r w:rsidRPr="00CC6D7B">
        <w:rPr>
          <w:rFonts w:ascii="LAVAZZAtxt" w:eastAsia="Arial" w:hAnsi="LAVAZZAtxt" w:cs="Arial"/>
          <w:sz w:val="16"/>
          <w:szCs w:val="16"/>
          <w:lang w:val="en-US"/>
        </w:rPr>
        <w:t>Nims</w:t>
      </w:r>
      <w:proofErr w:type="spellEnd"/>
      <w:r w:rsidRPr="00CC6D7B">
        <w:rPr>
          <w:rFonts w:ascii="LAVAZZAtxt" w:eastAsia="Arial" w:hAnsi="LAVAZZAtxt" w:cs="Arial"/>
          <w:sz w:val="16"/>
          <w:szCs w:val="16"/>
          <w:lang w:val="en-US"/>
        </w:rPr>
        <w:t xml:space="preserve"> (2017), and the business of Australia’s Blue Pod Coffee Co (2018). At the end of 2018, following an acquisition, the Lavazza Professional Business Unit was created, which includes the Office Coffee Service (OCS) and Vending systems Flavia and </w:t>
      </w:r>
      <w:proofErr w:type="spellStart"/>
      <w:r w:rsidRPr="00CC6D7B">
        <w:rPr>
          <w:rFonts w:ascii="LAVAZZAtxt" w:eastAsia="Arial" w:hAnsi="LAVAZZAtxt" w:cs="Arial"/>
          <w:sz w:val="16"/>
          <w:szCs w:val="16"/>
          <w:lang w:val="en-US"/>
        </w:rPr>
        <w:t>Klix</w:t>
      </w:r>
      <w:proofErr w:type="spellEnd"/>
      <w:r w:rsidRPr="00CC6D7B">
        <w:rPr>
          <w:rFonts w:ascii="LAVAZZAtxt" w:eastAsia="Arial" w:hAnsi="LAVAZZAtxt" w:cs="Arial"/>
          <w:sz w:val="16"/>
          <w:szCs w:val="16"/>
          <w:lang w:val="en-US"/>
        </w:rPr>
        <w:t>.</w:t>
      </w:r>
      <w:r w:rsidRPr="00CC6D7B">
        <w:rPr>
          <w:rFonts w:ascii="Cambria" w:eastAsia="Arial" w:hAnsi="Cambria" w:cs="Cambria"/>
          <w:sz w:val="16"/>
          <w:szCs w:val="16"/>
          <w:lang w:val="en-US"/>
        </w:rPr>
        <w:t> </w:t>
      </w:r>
      <w:r w:rsidRPr="00CC6D7B">
        <w:rPr>
          <w:rFonts w:ascii="LAVAZZAtxt" w:eastAsia="Arial" w:hAnsi="LAVAZZAtxt" w:cs="Arial"/>
          <w:sz w:val="16"/>
          <w:szCs w:val="16"/>
          <w:lang w:val="en-US"/>
        </w:rPr>
        <w:t xml:space="preserve"> </w:t>
      </w:r>
    </w:p>
    <w:p w14:paraId="1BDC9765" w14:textId="23D83B54" w:rsidR="00E23B3A" w:rsidRDefault="00E23B3A" w:rsidP="00E44257">
      <w:pPr>
        <w:ind w:right="-1"/>
        <w:jc w:val="both"/>
        <w:rPr>
          <w:rStyle w:val="IntenseEmphasis"/>
          <w:rFonts w:asciiTheme="minorHAnsi" w:hAnsiTheme="minorHAnsi" w:cstheme="minorHAnsi"/>
          <w:i w:val="0"/>
          <w:iCs w:val="0"/>
          <w:color w:val="auto"/>
          <w:lang w:val="en-US"/>
        </w:rPr>
      </w:pPr>
    </w:p>
    <w:p w14:paraId="3968D145" w14:textId="77777777" w:rsidR="00CC6D7B" w:rsidRPr="003B4535" w:rsidRDefault="00CC6D7B" w:rsidP="00E44257">
      <w:pPr>
        <w:ind w:right="-1"/>
        <w:jc w:val="both"/>
        <w:rPr>
          <w:rStyle w:val="IntenseEmphasis"/>
          <w:rFonts w:asciiTheme="minorHAnsi" w:hAnsiTheme="minorHAnsi" w:cstheme="minorHAnsi"/>
          <w:i w:val="0"/>
          <w:iCs w:val="0"/>
          <w:color w:val="auto"/>
          <w:lang w:val="en-US"/>
        </w:rPr>
      </w:pPr>
      <w:bookmarkStart w:id="1" w:name="_GoBack"/>
      <w:bookmarkEnd w:id="1"/>
    </w:p>
    <w:p w14:paraId="73DF0746" w14:textId="77777777" w:rsidR="00BC64A9" w:rsidRDefault="00BC64A9" w:rsidP="00BC64A9">
      <w:pPr>
        <w:pStyle w:val="Standard"/>
        <w:spacing w:after="0" w:line="240" w:lineRule="auto"/>
        <w:jc w:val="both"/>
        <w:rPr>
          <w:rFonts w:ascii="LAVAZZAtxt" w:hAnsi="LAVAZZAtxt" w:cs="Arial"/>
          <w:b/>
          <w:bCs/>
          <w:sz w:val="20"/>
          <w:szCs w:val="20"/>
          <w:u w:val="single"/>
        </w:rPr>
      </w:pPr>
    </w:p>
    <w:p w14:paraId="008BFE71" w14:textId="59B8DBE1" w:rsidR="00BC64A9" w:rsidRDefault="00BC64A9" w:rsidP="00BC64A9">
      <w:pPr>
        <w:pStyle w:val="Standard"/>
        <w:spacing w:after="0" w:line="240" w:lineRule="auto"/>
        <w:jc w:val="both"/>
        <w:rPr>
          <w:rFonts w:ascii="LAVAZZAtxt" w:hAnsi="LAVAZZAtxt" w:cs="Arial"/>
          <w:b/>
          <w:bCs/>
          <w:sz w:val="20"/>
          <w:szCs w:val="20"/>
          <w:u w:val="single"/>
        </w:rPr>
      </w:pPr>
      <w:r w:rsidRPr="009D46C7">
        <w:rPr>
          <w:rFonts w:ascii="LAVAZZAtxt" w:hAnsi="LAVAZZAtxt" w:cs="Arial"/>
          <w:b/>
          <w:bCs/>
          <w:sz w:val="20"/>
          <w:szCs w:val="20"/>
          <w:u w:val="single"/>
        </w:rPr>
        <w:t xml:space="preserve">For further information </w:t>
      </w:r>
    </w:p>
    <w:p w14:paraId="15ACD87F" w14:textId="03832897" w:rsidR="00BC64A9" w:rsidRDefault="00CC6D7B" w:rsidP="00BC64A9">
      <w:pPr>
        <w:pStyle w:val="Standard"/>
        <w:spacing w:after="0" w:line="240" w:lineRule="auto"/>
        <w:jc w:val="both"/>
        <w:rPr>
          <w:rFonts w:ascii="LAVAZZAtxt" w:hAnsi="LAVAZZAtxt" w:cs="Arial"/>
          <w:bCs/>
          <w:sz w:val="20"/>
          <w:szCs w:val="20"/>
        </w:rPr>
      </w:pPr>
      <w:hyperlink r:id="rId11" w:history="1">
        <w:r w:rsidRPr="009F1C34">
          <w:rPr>
            <w:rStyle w:val="Hyperlink"/>
            <w:rFonts w:ascii="LAVAZZAtxt" w:hAnsi="LAVAZZAtxt" w:cs="Arial"/>
            <w:bCs/>
            <w:sz w:val="20"/>
            <w:szCs w:val="20"/>
          </w:rPr>
          <w:t>lavazzacoordinationhub@bcw-global.com</w:t>
        </w:r>
      </w:hyperlink>
    </w:p>
    <w:p w14:paraId="3B020C58" w14:textId="77777777" w:rsidR="00CC6D7B" w:rsidRPr="009D46C7" w:rsidRDefault="00CC6D7B" w:rsidP="00BC64A9">
      <w:pPr>
        <w:pStyle w:val="Standard"/>
        <w:spacing w:after="0" w:line="240" w:lineRule="auto"/>
        <w:jc w:val="both"/>
        <w:rPr>
          <w:rFonts w:ascii="LAVAZZAtxt" w:hAnsi="LAVAZZAtxt" w:cs="Arial"/>
          <w:bCs/>
          <w:sz w:val="20"/>
          <w:szCs w:val="20"/>
        </w:rPr>
      </w:pPr>
    </w:p>
    <w:p w14:paraId="593E35A9" w14:textId="77777777" w:rsidR="00BC64A9" w:rsidRDefault="00BC64A9" w:rsidP="00BC64A9">
      <w:pPr>
        <w:spacing w:line="276" w:lineRule="auto"/>
        <w:jc w:val="both"/>
        <w:rPr>
          <w:rFonts w:ascii="LAVAZZAtxt" w:hAnsi="LAVAZZAtxt"/>
          <w:b/>
          <w:bCs/>
          <w:sz w:val="18"/>
          <w:szCs w:val="18"/>
          <w:lang w:val="en-US"/>
        </w:rPr>
      </w:pPr>
    </w:p>
    <w:p w14:paraId="1E35DB1D" w14:textId="0C578541" w:rsidR="00F2798D" w:rsidRPr="00BC64A9" w:rsidRDefault="00F2798D" w:rsidP="00FD5B1D">
      <w:pPr>
        <w:jc w:val="both"/>
        <w:rPr>
          <w:rFonts w:asciiTheme="minorHAnsi" w:hAnsiTheme="minorHAnsi" w:cstheme="minorHAnsi"/>
          <w:b/>
          <w:i/>
          <w:iCs/>
          <w:color w:val="FF0000"/>
          <w:lang w:val="en-US"/>
        </w:rPr>
      </w:pPr>
    </w:p>
    <w:sectPr w:rsidR="00F2798D" w:rsidRPr="00BC64A9" w:rsidSect="00BC64A9">
      <w:headerReference w:type="default" r:id="rId12"/>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59C0" w14:textId="77777777" w:rsidR="00A300DF" w:rsidRDefault="00A300DF" w:rsidP="00884772">
      <w:r>
        <w:separator/>
      </w:r>
    </w:p>
  </w:endnote>
  <w:endnote w:type="continuationSeparator" w:id="0">
    <w:p w14:paraId="190692BD" w14:textId="77777777" w:rsidR="00A300DF" w:rsidRDefault="00A300DF" w:rsidP="0088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LAVAZZAtitle">
    <w:altName w:val="Calibri"/>
    <w:panose1 w:val="02000806000000020004"/>
    <w:charset w:val="00"/>
    <w:family w:val="auto"/>
    <w:pitch w:val="variable"/>
    <w:sig w:usb0="8000002F" w:usb1="4000004A" w:usb2="00000000" w:usb3="00000000" w:csb0="00000001" w:csb1="00000000"/>
  </w:font>
  <w:font w:name="LAVAZZAtxt">
    <w:altName w:val="Calibri"/>
    <w:panose1 w:val="02000506040000020004"/>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9E33" w14:textId="77777777" w:rsidR="00A300DF" w:rsidRDefault="00A300DF" w:rsidP="00884772">
      <w:r>
        <w:separator/>
      </w:r>
    </w:p>
  </w:footnote>
  <w:footnote w:type="continuationSeparator" w:id="0">
    <w:p w14:paraId="20B4FE28" w14:textId="77777777" w:rsidR="00A300DF" w:rsidRDefault="00A300DF" w:rsidP="0088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55C0" w14:textId="6CE3C698" w:rsidR="00AD13CC" w:rsidRDefault="00AD13CC">
    <w:pPr>
      <w:pStyle w:val="Header"/>
    </w:pPr>
    <w:r>
      <w:rPr>
        <w:noProof/>
        <w:lang w:val="en-US"/>
      </w:rPr>
      <w:drawing>
        <wp:anchor distT="0" distB="0" distL="114300" distR="114300" simplePos="0" relativeHeight="251659264" behindDoc="1" locked="0" layoutInCell="1" allowOverlap="1" wp14:anchorId="7946B292" wp14:editId="05E0765C">
          <wp:simplePos x="0" y="0"/>
          <wp:positionH relativeFrom="margin">
            <wp:posOffset>2044700</wp:posOffset>
          </wp:positionH>
          <wp:positionV relativeFrom="paragraph">
            <wp:posOffset>-635</wp:posOffset>
          </wp:positionV>
          <wp:extent cx="1981080" cy="809640"/>
          <wp:effectExtent l="0" t="0" r="0" b="9510"/>
          <wp:wrapNone/>
          <wp:docPr id="6" name="irc_m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81080" cy="809640"/>
                  </a:xfrm>
                  <a:prstGeom prst="rect">
                    <a:avLst/>
                  </a:prstGeom>
                  <a:noFill/>
                  <a:ln>
                    <a:noFill/>
                    <a:prstDash/>
                  </a:ln>
                </pic:spPr>
              </pic:pic>
            </a:graphicData>
          </a:graphic>
        </wp:anchor>
      </w:drawing>
    </w:r>
  </w:p>
  <w:p w14:paraId="37931D23" w14:textId="77777777" w:rsidR="00AD13CC" w:rsidRDefault="00AD13CC">
    <w:pPr>
      <w:pStyle w:val="Header"/>
    </w:pPr>
  </w:p>
  <w:p w14:paraId="7765026E" w14:textId="6FD0A2BD" w:rsidR="00AD13CC" w:rsidRDefault="00AD13CC">
    <w:pPr>
      <w:pStyle w:val="Header"/>
    </w:pPr>
  </w:p>
  <w:p w14:paraId="23DA1C5B" w14:textId="7D4B61B6" w:rsidR="00AD13CC" w:rsidRDefault="00AD13CC">
    <w:pPr>
      <w:pStyle w:val="Header"/>
    </w:pPr>
  </w:p>
  <w:p w14:paraId="186FED22" w14:textId="09065628" w:rsidR="00AD13CC" w:rsidRDefault="00AD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CBE"/>
    <w:multiLevelType w:val="hybridMultilevel"/>
    <w:tmpl w:val="999EF00A"/>
    <w:lvl w:ilvl="0" w:tplc="AAB8010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15F9"/>
    <w:multiLevelType w:val="hybridMultilevel"/>
    <w:tmpl w:val="43C2BD76"/>
    <w:lvl w:ilvl="0" w:tplc="E2D6B21E">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0FF"/>
    <w:multiLevelType w:val="hybridMultilevel"/>
    <w:tmpl w:val="08225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ED"/>
    <w:rsid w:val="000312F3"/>
    <w:rsid w:val="000C29AF"/>
    <w:rsid w:val="000D166F"/>
    <w:rsid w:val="00107817"/>
    <w:rsid w:val="00117431"/>
    <w:rsid w:val="00121E3D"/>
    <w:rsid w:val="00131A13"/>
    <w:rsid w:val="00144195"/>
    <w:rsid w:val="001772F2"/>
    <w:rsid w:val="001E60ED"/>
    <w:rsid w:val="002138B0"/>
    <w:rsid w:val="002C4D0F"/>
    <w:rsid w:val="00307374"/>
    <w:rsid w:val="0031197C"/>
    <w:rsid w:val="0036098B"/>
    <w:rsid w:val="0037605E"/>
    <w:rsid w:val="003B4535"/>
    <w:rsid w:val="003D1285"/>
    <w:rsid w:val="003D617A"/>
    <w:rsid w:val="003E58BC"/>
    <w:rsid w:val="00404638"/>
    <w:rsid w:val="00406240"/>
    <w:rsid w:val="004241C2"/>
    <w:rsid w:val="004520B4"/>
    <w:rsid w:val="00472B4C"/>
    <w:rsid w:val="0048715A"/>
    <w:rsid w:val="004E79E8"/>
    <w:rsid w:val="00542207"/>
    <w:rsid w:val="00565FD8"/>
    <w:rsid w:val="005E0656"/>
    <w:rsid w:val="005F565B"/>
    <w:rsid w:val="00637848"/>
    <w:rsid w:val="00643BE9"/>
    <w:rsid w:val="00673C10"/>
    <w:rsid w:val="00680CA4"/>
    <w:rsid w:val="00683B1B"/>
    <w:rsid w:val="00686839"/>
    <w:rsid w:val="006A56C0"/>
    <w:rsid w:val="006A58C6"/>
    <w:rsid w:val="006B32D6"/>
    <w:rsid w:val="006B53C9"/>
    <w:rsid w:val="006B7EBC"/>
    <w:rsid w:val="006D2C2C"/>
    <w:rsid w:val="00725A51"/>
    <w:rsid w:val="007417B5"/>
    <w:rsid w:val="0076657A"/>
    <w:rsid w:val="00772360"/>
    <w:rsid w:val="00784A0C"/>
    <w:rsid w:val="007A5401"/>
    <w:rsid w:val="007F0DCD"/>
    <w:rsid w:val="00803365"/>
    <w:rsid w:val="00814A14"/>
    <w:rsid w:val="00815803"/>
    <w:rsid w:val="008444FB"/>
    <w:rsid w:val="0085151F"/>
    <w:rsid w:val="00863A5E"/>
    <w:rsid w:val="00884772"/>
    <w:rsid w:val="0089053F"/>
    <w:rsid w:val="008B1538"/>
    <w:rsid w:val="008B6B7C"/>
    <w:rsid w:val="008C1891"/>
    <w:rsid w:val="008D07F7"/>
    <w:rsid w:val="008D1BFA"/>
    <w:rsid w:val="009451A3"/>
    <w:rsid w:val="009A0267"/>
    <w:rsid w:val="009A0C1C"/>
    <w:rsid w:val="009C4E9D"/>
    <w:rsid w:val="009D077F"/>
    <w:rsid w:val="009F5960"/>
    <w:rsid w:val="009F6DFB"/>
    <w:rsid w:val="00A075BF"/>
    <w:rsid w:val="00A300DF"/>
    <w:rsid w:val="00A7516E"/>
    <w:rsid w:val="00A92CBC"/>
    <w:rsid w:val="00AD13CC"/>
    <w:rsid w:val="00AF72CC"/>
    <w:rsid w:val="00B27FDE"/>
    <w:rsid w:val="00B96530"/>
    <w:rsid w:val="00B966DF"/>
    <w:rsid w:val="00BB1463"/>
    <w:rsid w:val="00BB7C75"/>
    <w:rsid w:val="00BC64A9"/>
    <w:rsid w:val="00C42AA5"/>
    <w:rsid w:val="00C65990"/>
    <w:rsid w:val="00C77D32"/>
    <w:rsid w:val="00CC6D7B"/>
    <w:rsid w:val="00CD3C19"/>
    <w:rsid w:val="00CD702B"/>
    <w:rsid w:val="00D16C39"/>
    <w:rsid w:val="00D25959"/>
    <w:rsid w:val="00D25D5E"/>
    <w:rsid w:val="00D54524"/>
    <w:rsid w:val="00D55D39"/>
    <w:rsid w:val="00D569F6"/>
    <w:rsid w:val="00D6511F"/>
    <w:rsid w:val="00D85D2D"/>
    <w:rsid w:val="00D86984"/>
    <w:rsid w:val="00DD3D36"/>
    <w:rsid w:val="00E06196"/>
    <w:rsid w:val="00E20B98"/>
    <w:rsid w:val="00E23B3A"/>
    <w:rsid w:val="00E354D2"/>
    <w:rsid w:val="00E44257"/>
    <w:rsid w:val="00E720DD"/>
    <w:rsid w:val="00E805B0"/>
    <w:rsid w:val="00EA4F20"/>
    <w:rsid w:val="00F11FB3"/>
    <w:rsid w:val="00F2798D"/>
    <w:rsid w:val="00F35570"/>
    <w:rsid w:val="00F51FFE"/>
    <w:rsid w:val="00F76587"/>
    <w:rsid w:val="00FA1516"/>
    <w:rsid w:val="00FD5B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52F0"/>
  <w15:chartTrackingRefBased/>
  <w15:docId w15:val="{41C2FCF4-C32D-4C42-B10C-5EAA5F6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5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E44257"/>
    <w:rPr>
      <w:i/>
      <w:iCs/>
      <w:color w:val="5B9BD5"/>
    </w:rPr>
  </w:style>
  <w:style w:type="paragraph" w:styleId="BalloonText">
    <w:name w:val="Balloon Text"/>
    <w:basedOn w:val="Normal"/>
    <w:link w:val="BalloonTextChar"/>
    <w:uiPriority w:val="99"/>
    <w:semiHidden/>
    <w:unhideWhenUsed/>
    <w:rsid w:val="00E44257"/>
    <w:rPr>
      <w:rFonts w:ascii="Segoe UI" w:hAnsi="Segoe UI" w:cs="Mangal"/>
      <w:sz w:val="18"/>
      <w:szCs w:val="16"/>
    </w:rPr>
  </w:style>
  <w:style w:type="character" w:customStyle="1" w:styleId="BalloonTextChar">
    <w:name w:val="Balloon Text Char"/>
    <w:basedOn w:val="DefaultParagraphFont"/>
    <w:link w:val="BalloonText"/>
    <w:uiPriority w:val="99"/>
    <w:semiHidden/>
    <w:rsid w:val="00E44257"/>
    <w:rPr>
      <w:rFonts w:ascii="Segoe UI" w:eastAsia="Arial Unicode MS" w:hAnsi="Segoe UI" w:cs="Mangal"/>
      <w:kern w:val="1"/>
      <w:sz w:val="18"/>
      <w:szCs w:val="16"/>
      <w:lang w:eastAsia="hi-IN" w:bidi="hi-IN"/>
    </w:rPr>
  </w:style>
  <w:style w:type="paragraph" w:styleId="ListParagraph">
    <w:name w:val="List Paragraph"/>
    <w:aliases w:val="text bullet,Párrafo de lista"/>
    <w:basedOn w:val="Normal"/>
    <w:uiPriority w:val="34"/>
    <w:qFormat/>
    <w:rsid w:val="0088477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link">
    <w:name w:val="Hyperlink"/>
    <w:basedOn w:val="DefaultParagraphFont"/>
    <w:uiPriority w:val="99"/>
    <w:unhideWhenUsed/>
    <w:rsid w:val="00884772"/>
    <w:rPr>
      <w:color w:val="0563C1" w:themeColor="hyperlink"/>
      <w:u w:val="single"/>
    </w:rPr>
  </w:style>
  <w:style w:type="paragraph" w:styleId="FootnoteText">
    <w:name w:val="footnote text"/>
    <w:basedOn w:val="Normal"/>
    <w:link w:val="FootnoteTextChar"/>
    <w:uiPriority w:val="99"/>
    <w:unhideWhenUsed/>
    <w:rsid w:val="00884772"/>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rsid w:val="00884772"/>
    <w:rPr>
      <w:sz w:val="20"/>
      <w:szCs w:val="20"/>
    </w:rPr>
  </w:style>
  <w:style w:type="character" w:styleId="FootnoteReference">
    <w:name w:val="footnote reference"/>
    <w:basedOn w:val="DefaultParagraphFont"/>
    <w:uiPriority w:val="99"/>
    <w:semiHidden/>
    <w:unhideWhenUsed/>
    <w:rsid w:val="00884772"/>
    <w:rPr>
      <w:vertAlign w:val="superscript"/>
    </w:rPr>
  </w:style>
  <w:style w:type="character" w:styleId="UnresolvedMention">
    <w:name w:val="Unresolved Mention"/>
    <w:basedOn w:val="DefaultParagraphFont"/>
    <w:uiPriority w:val="99"/>
    <w:semiHidden/>
    <w:unhideWhenUsed/>
    <w:rsid w:val="00884772"/>
    <w:rPr>
      <w:color w:val="605E5C"/>
      <w:shd w:val="clear" w:color="auto" w:fill="E1DFDD"/>
    </w:rPr>
  </w:style>
  <w:style w:type="character" w:styleId="Emphasis">
    <w:name w:val="Emphasis"/>
    <w:basedOn w:val="DefaultParagraphFont"/>
    <w:uiPriority w:val="20"/>
    <w:qFormat/>
    <w:rsid w:val="00E20B98"/>
    <w:rPr>
      <w:i/>
      <w:iCs/>
    </w:rPr>
  </w:style>
  <w:style w:type="paragraph" w:styleId="Header">
    <w:name w:val="header"/>
    <w:basedOn w:val="Normal"/>
    <w:link w:val="HeaderChar"/>
    <w:uiPriority w:val="99"/>
    <w:unhideWhenUsed/>
    <w:rsid w:val="00AD13CC"/>
    <w:pPr>
      <w:tabs>
        <w:tab w:val="center" w:pos="4819"/>
        <w:tab w:val="right" w:pos="9638"/>
      </w:tabs>
    </w:pPr>
    <w:rPr>
      <w:rFonts w:cs="Mangal"/>
      <w:szCs w:val="21"/>
    </w:rPr>
  </w:style>
  <w:style w:type="character" w:customStyle="1" w:styleId="HeaderChar">
    <w:name w:val="Header Char"/>
    <w:basedOn w:val="DefaultParagraphFont"/>
    <w:link w:val="Header"/>
    <w:uiPriority w:val="99"/>
    <w:rsid w:val="00AD13CC"/>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AD13CC"/>
    <w:pPr>
      <w:tabs>
        <w:tab w:val="center" w:pos="4819"/>
        <w:tab w:val="right" w:pos="9638"/>
      </w:tabs>
    </w:pPr>
    <w:rPr>
      <w:rFonts w:cs="Mangal"/>
      <w:szCs w:val="21"/>
    </w:rPr>
  </w:style>
  <w:style w:type="character" w:customStyle="1" w:styleId="FooterChar">
    <w:name w:val="Footer Char"/>
    <w:basedOn w:val="DefaultParagraphFont"/>
    <w:link w:val="Footer"/>
    <w:uiPriority w:val="99"/>
    <w:rsid w:val="00AD13CC"/>
    <w:rPr>
      <w:rFonts w:ascii="Times New Roman" w:eastAsia="Arial Unicode MS" w:hAnsi="Times New Roman" w:cs="Mangal"/>
      <w:kern w:val="1"/>
      <w:sz w:val="24"/>
      <w:szCs w:val="21"/>
      <w:lang w:eastAsia="hi-IN" w:bidi="hi-IN"/>
    </w:rPr>
  </w:style>
  <w:style w:type="paragraph" w:customStyle="1" w:styleId="Standard">
    <w:name w:val="Standard"/>
    <w:rsid w:val="00BC64A9"/>
    <w:pPr>
      <w:suppressAutoHyphens/>
      <w:autoSpaceDN w:val="0"/>
      <w:textAlignment w:val="baseline"/>
    </w:pPr>
    <w:rPr>
      <w:rFonts w:ascii="Calibri" w:eastAsia="Calibri" w:hAnsi="Calibri"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100091">
      <w:bodyDiv w:val="1"/>
      <w:marLeft w:val="0"/>
      <w:marRight w:val="0"/>
      <w:marTop w:val="0"/>
      <w:marBottom w:val="0"/>
      <w:divBdr>
        <w:top w:val="none" w:sz="0" w:space="0" w:color="auto"/>
        <w:left w:val="none" w:sz="0" w:space="0" w:color="auto"/>
        <w:bottom w:val="none" w:sz="0" w:space="0" w:color="auto"/>
        <w:right w:val="none" w:sz="0" w:space="0" w:color="auto"/>
      </w:divBdr>
    </w:div>
    <w:div w:id="19740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vazzacoordinationhub@bcw-globa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0760446143945B8069D17F3F422F7" ma:contentTypeVersion="11" ma:contentTypeDescription="Create a new document." ma:contentTypeScope="" ma:versionID="4b705efd12ecbace6e73e79b43363b7d">
  <xsd:schema xmlns:xsd="http://www.w3.org/2001/XMLSchema" xmlns:xs="http://www.w3.org/2001/XMLSchema" xmlns:p="http://schemas.microsoft.com/office/2006/metadata/properties" xmlns:ns2="a87cd160-09ea-4708-9a6b-23f40d71200c" xmlns:ns3="e24362db-7069-4800-93b7-14515bb4aecb" targetNamespace="http://schemas.microsoft.com/office/2006/metadata/properties" ma:root="true" ma:fieldsID="5eb04ad2a253c21ae21efbf25b7d07ba" ns2:_="" ns3:_="">
    <xsd:import namespace="a87cd160-09ea-4708-9a6b-23f40d71200c"/>
    <xsd:import namespace="e24362db-7069-4800-93b7-14515bb4ae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cd160-09ea-4708-9a6b-23f40d712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362db-7069-4800-93b7-14515bb4ae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0D6F-D556-449C-823D-1A1D65A9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cd160-09ea-4708-9a6b-23f40d71200c"/>
    <ds:schemaRef ds:uri="e24362db-7069-4800-93b7-14515bb4a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C6C98-E271-4482-9689-DEF72946FCF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24362db-7069-4800-93b7-14515bb4aecb"/>
    <ds:schemaRef ds:uri="http://purl.org/dc/dcmitype/"/>
    <ds:schemaRef ds:uri="a87cd160-09ea-4708-9a6b-23f40d71200c"/>
    <ds:schemaRef ds:uri="http://www.w3.org/XML/1998/namespace"/>
    <ds:schemaRef ds:uri="http://purl.org/dc/terms/"/>
  </ds:schemaRefs>
</ds:datastoreItem>
</file>

<file path=customXml/itemProps3.xml><?xml version="1.0" encoding="utf-8"?>
<ds:datastoreItem xmlns:ds="http://schemas.openxmlformats.org/officeDocument/2006/customXml" ds:itemID="{2F0D8C4F-1FD9-4643-A2E7-2FB435A98A0C}">
  <ds:schemaRefs>
    <ds:schemaRef ds:uri="http://schemas.microsoft.com/sharepoint/v3/contenttype/forms"/>
  </ds:schemaRefs>
</ds:datastoreItem>
</file>

<file path=customXml/itemProps4.xml><?xml version="1.0" encoding="utf-8"?>
<ds:datastoreItem xmlns:ds="http://schemas.openxmlformats.org/officeDocument/2006/customXml" ds:itemID="{FEAAA363-9FC8-4924-AC8A-D61A874A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2572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Poggio</dc:creator>
  <cp:keywords/>
  <dc:description/>
  <cp:lastModifiedBy>Valenti, Lara</cp:lastModifiedBy>
  <cp:revision>2</cp:revision>
  <cp:lastPrinted>2020-04-17T15:34:00Z</cp:lastPrinted>
  <dcterms:created xsi:type="dcterms:W3CDTF">2020-11-30T07:42:00Z</dcterms:created>
  <dcterms:modified xsi:type="dcterms:W3CDTF">2020-11-30T07:42:00Z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0x0101005B60760446143945B8069D17F3F422F7</vt:lpwstr>
  </property>
</Properties>
</file>